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6A" w:rsidRPr="002A0A6A" w:rsidRDefault="002A0A6A" w:rsidP="002A0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A6A">
        <w:rPr>
          <w:rFonts w:ascii="Times New Roman" w:hAnsi="Times New Roman"/>
          <w:b/>
          <w:sz w:val="28"/>
          <w:szCs w:val="28"/>
        </w:rPr>
        <w:t>ПРАВИТЕЛЬСТВО  ВОРОНЕЖСКОЙ  ОБЛАСТИ</w:t>
      </w:r>
    </w:p>
    <w:p w:rsidR="002A0A6A" w:rsidRPr="002A0A6A" w:rsidRDefault="002A0A6A" w:rsidP="002A0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2A0A6A" w:rsidRPr="002A0A6A" w:rsidRDefault="002A0A6A" w:rsidP="002A0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A6A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2A0A6A" w:rsidRPr="002A0A6A" w:rsidRDefault="002A0A6A" w:rsidP="002A0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A6A" w:rsidRPr="002A0A6A" w:rsidRDefault="002A0A6A" w:rsidP="002A0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A6A" w:rsidRPr="002A0A6A" w:rsidRDefault="002A0A6A" w:rsidP="002A0A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0A6A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3</w:t>
      </w:r>
      <w:r w:rsidRPr="002A0A6A">
        <w:rPr>
          <w:rFonts w:ascii="Times New Roman" w:hAnsi="Times New Roman"/>
          <w:b/>
          <w:sz w:val="28"/>
          <w:szCs w:val="28"/>
        </w:rPr>
        <w:t xml:space="preserve"> января 2017 г. № </w:t>
      </w:r>
      <w:r>
        <w:rPr>
          <w:rFonts w:ascii="Times New Roman" w:hAnsi="Times New Roman"/>
          <w:b/>
          <w:sz w:val="28"/>
          <w:szCs w:val="28"/>
        </w:rPr>
        <w:t>5</w:t>
      </w:r>
      <w:r w:rsidRPr="002A0A6A">
        <w:rPr>
          <w:rFonts w:ascii="Times New Roman" w:hAnsi="Times New Roman"/>
          <w:b/>
          <w:sz w:val="28"/>
          <w:szCs w:val="28"/>
        </w:rPr>
        <w:t>-р</w:t>
      </w:r>
    </w:p>
    <w:p w:rsidR="00850F33" w:rsidRDefault="00850F33">
      <w:pPr>
        <w:pStyle w:val="ConsPlusTitle"/>
        <w:ind w:left="426"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850F33" w:rsidRDefault="00850F33">
      <w:pPr>
        <w:pStyle w:val="ConsPlusTitle"/>
        <w:ind w:left="426"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антикоррупционному просвещению в Воронежской области на 2017 год</w:t>
      </w:r>
    </w:p>
    <w:p w:rsidR="00850F33" w:rsidRDefault="00850F33">
      <w:pPr>
        <w:pStyle w:val="ConsPlusTitle"/>
        <w:ind w:left="426"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850F33" w:rsidRDefault="00850F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F33" w:rsidRDefault="00850F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6 Закона Воронежской области от 12.05.2009 № 43-ОЗ «О профилактике коррупции в Воронежской области»:</w:t>
      </w:r>
    </w:p>
    <w:p w:rsidR="00850F33" w:rsidRDefault="00850F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антикоррупционному просвещению в Воронежской области на 2017 год (далее -  План).</w:t>
      </w:r>
    </w:p>
    <w:p w:rsidR="00850F33" w:rsidRDefault="00850F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по профилактике коррупционных и иных правонарушений правительства Воронежской области (Акименко) обеспечить проведение мониторинга выполнения Плана.</w:t>
      </w:r>
    </w:p>
    <w:p w:rsidR="00850F33" w:rsidRDefault="00850F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850F33" w:rsidRDefault="0085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0F33" w:rsidRDefault="0085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F33" w:rsidRDefault="0085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0F33" w:rsidRDefault="0085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Губернатор</w:t>
      </w:r>
    </w:p>
    <w:p w:rsidR="00850F33" w:rsidRDefault="00850F33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                     А.В. Гордеев   </w:t>
      </w: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8CC" w:rsidRDefault="009548CC" w:rsidP="009548C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548CC" w:rsidRDefault="009548CC" w:rsidP="009548C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9548CC" w:rsidRDefault="009548CC" w:rsidP="009548C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 области </w:t>
      </w:r>
    </w:p>
    <w:p w:rsidR="009548CC" w:rsidRDefault="009548CC" w:rsidP="009548C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января 2017 г. № 5-р </w:t>
      </w:r>
    </w:p>
    <w:p w:rsidR="009548CC" w:rsidRDefault="009548CC" w:rsidP="0095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8CC" w:rsidRDefault="009548CC" w:rsidP="0095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8CC" w:rsidRDefault="009548CC" w:rsidP="00954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антикоррупционному просвещению в Воронежской области  на 2017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48CC" w:rsidRDefault="009548CC" w:rsidP="009548CC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29"/>
        <w:gridCol w:w="3384"/>
        <w:gridCol w:w="1701"/>
      </w:tblGrid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4B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4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4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Pr="00A2474B">
              <w:rPr>
                <w:rFonts w:ascii="Times New Roman" w:hAnsi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4B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A2474B">
              <w:rPr>
                <w:rFonts w:ascii="Times New Roman" w:hAnsi="Times New Roman"/>
                <w:sz w:val="28"/>
                <w:szCs w:val="28"/>
              </w:rPr>
              <w:br/>
              <w:t>исполнения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4</w:t>
            </w:r>
          </w:p>
        </w:tc>
      </w:tr>
      <w:tr w:rsidR="009548CC" w:rsidTr="00A2474B">
        <w:tc>
          <w:tcPr>
            <w:tcW w:w="9923" w:type="dxa"/>
            <w:gridSpan w:val="4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247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районов и городских округов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Повышение квалификации по программам (модулям) для педагогических работников по формированию антикоррупционного мировоззрения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районов и городских округов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стендов, информационных буклетов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и др., размещение информации на сайтах образовательных организаций по формированию антикоррупционного мировоззрения учащихся, студентов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образования, науки и молодежной политики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области;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районов и городских округов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Организация в рамках ежегодного молодежного образовательного форума «Молгород» дискуссионных площадок, посвященных борьбе с коррупцией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III квартал 2017 года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Рассмотрение вопросов, касающихся коррупционных проявлений в системе государственного управления  и других сферах, в рамках деятельности молодежного парламента и молодежного правительства Воронежской области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Август               2017 года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Создание Антикоррупционного центра при молодежном правительстве Воронежской области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Управление по профилактике коррупционных и иных правонарушений правительства Воронежской области;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исполнительных органах государственной власти Воронежской области,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Проведение семинара-совещания со специалистами</w:t>
            </w:r>
            <w:r>
              <w:t xml:space="preserve">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исполнительных органов государственной власти Воронежской области, на которых возложены функции осуществления государственных закупок, по вопросам противодействия коррупции в сфере осуществления закупок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регулированию контрактной системы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профессионального образования гражданских служащих 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до 15 декабря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Внедрение системы анкетирования среди участников образовательного процесса (обучающихся, воспитанников, студентов, абитуриентов,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pStyle w:val="ConsPlusNormal"/>
              <w:ind w:firstLine="158"/>
              <w:jc w:val="center"/>
              <w:rPr>
                <w:sz w:val="22"/>
                <w:szCs w:val="22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9548CC" w:rsidRPr="00A2474B" w:rsidRDefault="009548CC" w:rsidP="00A2474B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9548CC" w:rsidRPr="00A2474B" w:rsidRDefault="009548CC" w:rsidP="00A2474B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районов и городских округов Воронежской области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2  полугодие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гражданских служащих исполнительных органах государственной власти Воронежской области</w:t>
            </w:r>
          </w:p>
          <w:p w:rsidR="009548CC" w:rsidRPr="00A2474B" w:rsidRDefault="009548CC" w:rsidP="00A247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9548CC" w:rsidTr="00A2474B">
        <w:tc>
          <w:tcPr>
            <w:tcW w:w="9923" w:type="dxa"/>
            <w:gridSpan w:val="4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247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9548CC" w:rsidTr="00A2474B">
        <w:trPr>
          <w:trHeight w:val="331"/>
        </w:trPr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2.1.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Размещение в средствах массовой информации, подведомственных департаменту связи и массовых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коммуникаций Воронежской области,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связи и массовых коммуникаций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548CC" w:rsidTr="00A2474B">
        <w:trPr>
          <w:trHeight w:val="331"/>
        </w:trPr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Информирование граждан о положительном опыте антикоррупционной деятельности органов государственной власти Воронежской области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связи и массовых коммуникаций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rPr>
          <w:trHeight w:val="331"/>
        </w:trPr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2.3.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Pr="00A2474B">
              <w:rPr>
                <w:sz w:val="22"/>
                <w:szCs w:val="22"/>
              </w:rPr>
              <w:t xml:space="preserve"> </w:t>
            </w: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органах государственной власти Воронежской области, 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районов и городских округов 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rPr>
          <w:trHeight w:val="331"/>
        </w:trPr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2.4.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Организация исполнительными органами государственной власти Воронежской области проведения «прямых линий» с гражданами по вопросам антикоррупционного просвещения, отнесенным к сфере их деятельности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548CC" w:rsidTr="00A2474B">
        <w:tc>
          <w:tcPr>
            <w:tcW w:w="9923" w:type="dxa"/>
            <w:gridSpan w:val="4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247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3.1.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социологических исследований среди жителей Воронежской области с целью изучения оценки уровня распространенности коррупции в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здравоохранения, предрасположенности к ней населения и эффективности принимаемых мер. Включение вопросов, связанных с противодействием коррупции, в перечень вопросов по независимой оценке качества оказания услуг медицинскими организациями в соответствии со </w:t>
            </w:r>
            <w:hyperlink r:id="rId8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      <w:r w:rsidRPr="00A2474B">
                <w:rPr>
                  <w:rStyle w:val="ac"/>
                  <w:rFonts w:ascii="Times New Roman" w:hAnsi="Times New Roman"/>
                  <w:sz w:val="24"/>
                  <w:szCs w:val="24"/>
                </w:rPr>
                <w:t>статьей 79.1</w:t>
              </w:r>
            </w:hyperlink>
            <w:r w:rsidRPr="00A2474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здравоохранения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медицинскими работниками, руководителями медицинских организаций, подведомственных департаменту здравоохранения Воронежской  области, ограничений, предусмотренных статьей 74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3.3.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Проведение мероприятий по антикоррупционному просвещению в государственных учреждениях и государственных унитарных предприятиях Воронежской области в соответствии со ст. 11.2</w:t>
            </w:r>
            <w:r>
              <w:t xml:space="preserve">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t>Закона Воронежской области от 12.05.2009 № 43-ОЗ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«О профилактике коррупции в Воронежской области»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государственные учреждения и государственные унитарные предприятия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3.4.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руководством и членами некоммерческих организаций,  принимающих участие в реализации антикоррупционной политики в Воронежской области, с целью обмена информацией о текущей работе, проблемах, а также выработки предложений по повышению эффективности </w:t>
            </w:r>
            <w:r w:rsidRPr="00A2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деятельности в регионе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профилактике коррупционных и иных правонарушений правительства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региональной политики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Общественная палата Воронежской области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Актуализация информации об оказании бесплатной юридической помощи в Воронежской области  на официальных сайтах</w:t>
            </w:r>
            <w:r>
              <w:t xml:space="preserve"> и</w:t>
            </w:r>
            <w:r w:rsidRPr="00A247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сполнительных органов  государственной власти Воронежской области</w:t>
            </w:r>
            <w:r w:rsidRPr="00A2474B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3.6.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3.7.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Проведение онлайн-опросов пользователей информационно-коммуникационной сети «Интернет» с целью оценки уровня коррупции и эффективности принимаемых антикоррупционных мер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3.8.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Внедрение в практику предпринимательского сообщества антикоррупционной модели поведения посредством реализации Антикоррупционной хартии российского бизнеса и принятия</w:t>
            </w:r>
            <w:r w:rsidRPr="00A247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2474B">
              <w:rPr>
                <w:rFonts w:ascii="Times New Roman" w:hAnsi="Times New Roman"/>
                <w:sz w:val="24"/>
                <w:szCs w:val="24"/>
              </w:rPr>
              <w:t>организациями в соответствии со статьей 13.3 Федерального закона от 25.12.2008  № 273-ФЗ «О противодействии коррупции» мер по предупреждению коррупции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уполномоченный по правам предпринимателей при губернаторе Воронежской области; 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Торгово-промышленная палата Воронежской области (по согласованию);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региональное отделение Российского союза промышленников и предпринимателей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мероприятий, посвященных Международному дню борьбы с коррупцией 9 декабря </w:t>
            </w: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районов и городских округов 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9548CC" w:rsidTr="00A2474B">
        <w:tc>
          <w:tcPr>
            <w:tcW w:w="9923" w:type="dxa"/>
            <w:gridSpan w:val="4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247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2474B">
              <w:rPr>
                <w:rFonts w:ascii="Times New Roman" w:hAnsi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4.1.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ind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 результатах выполнения мероприятий Плана</w:t>
            </w:r>
          </w:p>
          <w:p w:rsidR="009548CC" w:rsidRPr="00A2474B" w:rsidRDefault="009548CC" w:rsidP="00A2474B">
            <w:pPr>
              <w:ind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 xml:space="preserve">районов и городских округов 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CC" w:rsidRPr="00A2474B" w:rsidRDefault="009548CC" w:rsidP="00A2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До 10 июля 2017 года,</w:t>
            </w:r>
          </w:p>
          <w:p w:rsidR="009548CC" w:rsidRPr="00A2474B" w:rsidRDefault="009548CC" w:rsidP="00A2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до 20 января  2018 года</w:t>
            </w:r>
          </w:p>
          <w:p w:rsidR="009548CC" w:rsidRPr="00A2474B" w:rsidRDefault="009548CC" w:rsidP="00A2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t>4.2.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ind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Мониторинг реализации настоящего Плана</w:t>
            </w:r>
          </w:p>
          <w:p w:rsidR="009548CC" w:rsidRPr="00A2474B" w:rsidRDefault="009548CC" w:rsidP="00A2474B">
            <w:pPr>
              <w:ind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9548CC" w:rsidTr="00A2474B">
        <w:tc>
          <w:tcPr>
            <w:tcW w:w="709" w:type="dxa"/>
            <w:shd w:val="clear" w:color="auto" w:fill="auto"/>
          </w:tcPr>
          <w:p w:rsidR="009548CC" w:rsidRPr="00A2474B" w:rsidRDefault="009548CC" w:rsidP="00A2474B">
            <w:pPr>
              <w:contextualSpacing/>
              <w:jc w:val="center"/>
              <w:rPr>
                <w:sz w:val="20"/>
                <w:szCs w:val="20"/>
              </w:rPr>
            </w:pPr>
            <w:r w:rsidRPr="00A2474B">
              <w:rPr>
                <w:sz w:val="20"/>
                <w:szCs w:val="20"/>
              </w:rPr>
              <w:lastRenderedPageBreak/>
              <w:t xml:space="preserve">4.3. </w:t>
            </w:r>
          </w:p>
        </w:tc>
        <w:tc>
          <w:tcPr>
            <w:tcW w:w="4129" w:type="dxa"/>
            <w:shd w:val="clear" w:color="auto" w:fill="auto"/>
          </w:tcPr>
          <w:p w:rsidR="009548CC" w:rsidRPr="00A2474B" w:rsidRDefault="009548CC" w:rsidP="00A2474B">
            <w:pPr>
              <w:ind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Представление аналитической информации о реализации Плана в комиссию по координации работы по противодействию коррупции в Воронежской области</w:t>
            </w:r>
          </w:p>
          <w:p w:rsidR="009548CC" w:rsidRPr="00A2474B" w:rsidRDefault="009548CC" w:rsidP="00A2474B">
            <w:pPr>
              <w:ind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9548CC" w:rsidRPr="00A2474B" w:rsidRDefault="009548CC" w:rsidP="00A2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9548CC" w:rsidRPr="00A2474B" w:rsidRDefault="009548CC" w:rsidP="00A2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74B">
              <w:rPr>
                <w:rFonts w:ascii="Times New Roman" w:hAnsi="Times New Roman"/>
                <w:sz w:val="24"/>
                <w:szCs w:val="24"/>
              </w:rPr>
              <w:t>До 20 февраля 2018 года</w:t>
            </w:r>
          </w:p>
        </w:tc>
      </w:tr>
    </w:tbl>
    <w:p w:rsidR="009548CC" w:rsidRDefault="009548CC" w:rsidP="009548CC">
      <w:pPr>
        <w:spacing w:after="0" w:line="360" w:lineRule="auto"/>
        <w:ind w:firstLine="348"/>
        <w:jc w:val="both"/>
      </w:pPr>
    </w:p>
    <w:p w:rsidR="009548CC" w:rsidRDefault="009548CC" w:rsidP="002A0A6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9548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36" w:rsidRDefault="00A35B36">
      <w:pPr>
        <w:spacing w:after="0" w:line="240" w:lineRule="auto"/>
      </w:pPr>
      <w:r>
        <w:separator/>
      </w:r>
    </w:p>
  </w:endnote>
  <w:endnote w:type="continuationSeparator" w:id="0">
    <w:p w:rsidR="00A35B36" w:rsidRDefault="00A3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36" w:rsidRDefault="00A35B36">
      <w:pPr>
        <w:spacing w:after="0" w:line="240" w:lineRule="auto"/>
      </w:pPr>
      <w:r>
        <w:separator/>
      </w:r>
    </w:p>
  </w:footnote>
  <w:footnote w:type="continuationSeparator" w:id="0">
    <w:p w:rsidR="00A35B36" w:rsidRDefault="00A3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3" w:rsidRDefault="00850F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8EC"/>
    <w:multiLevelType w:val="hybridMultilevel"/>
    <w:tmpl w:val="142C397C"/>
    <w:lvl w:ilvl="0" w:tplc="50F2B278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1AD3CD0"/>
    <w:multiLevelType w:val="hybridMultilevel"/>
    <w:tmpl w:val="9BC0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1DB"/>
    <w:multiLevelType w:val="hybridMultilevel"/>
    <w:tmpl w:val="2D1856D6"/>
    <w:lvl w:ilvl="0" w:tplc="2C68D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139A6"/>
    <w:multiLevelType w:val="hybridMultilevel"/>
    <w:tmpl w:val="B6E047B8"/>
    <w:lvl w:ilvl="0" w:tplc="121E5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E37662"/>
    <w:multiLevelType w:val="hybridMultilevel"/>
    <w:tmpl w:val="7C22C9D2"/>
    <w:lvl w:ilvl="0" w:tplc="45C6204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520A7C"/>
    <w:multiLevelType w:val="hybridMultilevel"/>
    <w:tmpl w:val="F55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558D7"/>
    <w:multiLevelType w:val="hybridMultilevel"/>
    <w:tmpl w:val="387C6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84DCF"/>
    <w:multiLevelType w:val="hybridMultilevel"/>
    <w:tmpl w:val="A02E9930"/>
    <w:lvl w:ilvl="0" w:tplc="6AF6BA1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E55AF7"/>
    <w:multiLevelType w:val="hybridMultilevel"/>
    <w:tmpl w:val="27B48C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A6A"/>
    <w:rsid w:val="002A0A6A"/>
    <w:rsid w:val="00850F33"/>
    <w:rsid w:val="009548CC"/>
    <w:rsid w:val="00A2474B"/>
    <w:rsid w:val="00A35B36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No Spacing"/>
    <w:uiPriority w:val="1"/>
    <w:qFormat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10">
    <w:name w:val="Заголовок 1 Знак"/>
    <w:link w:val="1"/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9548C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54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4E5A898F33D8EF7E6AB612824DF3F0B9963ECB134FF2097E264251BC54337C389F340V6J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3D7A-C91C-49B6-8D23-F7936E0F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Links>
    <vt:vector size="6" baseType="variant">
      <vt:variant>
        <vt:i4>3670126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consultantplus://offline/ref=0444E5A898F33D8EF7E6AB612824DF3F0B9963ECB134FF2097E264251BC54337C389F340V6JFL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yumiroshnik</cp:lastModifiedBy>
  <cp:revision>2</cp:revision>
  <cp:lastPrinted>2016-10-27T11:09:00Z</cp:lastPrinted>
  <dcterms:created xsi:type="dcterms:W3CDTF">2018-10-08T09:24:00Z</dcterms:created>
  <dcterms:modified xsi:type="dcterms:W3CDTF">2018-10-08T09:24:00Z</dcterms:modified>
</cp:coreProperties>
</file>