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30" w:rsidRPr="00680E0A" w:rsidRDefault="00D31F8B" w:rsidP="003163DC">
      <w:pPr>
        <w:jc w:val="right"/>
        <w:rPr>
          <w:b/>
        </w:rPr>
      </w:pPr>
      <w:r w:rsidRPr="00680E0A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АДМИНИСТРАЦИЯ ЛИВЕНСКОГО СЕЛЬСКОГО ПОСЕЛЕНИЯ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2057C7" w:rsidRPr="003C30D7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sz w:val="26"/>
          <w:szCs w:val="26"/>
        </w:rPr>
      </w:pPr>
    </w:p>
    <w:p w:rsidR="002057C7" w:rsidRPr="003C30D7" w:rsidRDefault="002057C7" w:rsidP="003163DC">
      <w:pPr>
        <w:pStyle w:val="ConsPlusTitle"/>
        <w:widowControl/>
        <w:ind w:left="567" w:right="-852"/>
        <w:jc w:val="center"/>
        <w:rPr>
          <w:rFonts w:ascii="Times New Roman" w:hAnsi="Times New Roman" w:cs="Times New Roman"/>
          <w:sz w:val="26"/>
          <w:szCs w:val="26"/>
        </w:rPr>
      </w:pPr>
      <w:r w:rsidRPr="003C30D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057C7" w:rsidRPr="00680E0A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4"/>
          <w:szCs w:val="24"/>
        </w:rPr>
      </w:pPr>
    </w:p>
    <w:p w:rsidR="003C30D7" w:rsidRDefault="003C30D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</w:p>
    <w:p w:rsidR="003C30D7" w:rsidRDefault="003C30D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</w:p>
    <w:p w:rsidR="002057C7" w:rsidRPr="003C30D7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048A3"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от  </w:t>
      </w:r>
      <w:r w:rsidR="00605981">
        <w:rPr>
          <w:rFonts w:ascii="Times New Roman" w:hAnsi="Times New Roman" w:cs="Times New Roman"/>
          <w:b w:val="0"/>
          <w:sz w:val="26"/>
          <w:szCs w:val="26"/>
          <w:u w:val="single"/>
        </w:rPr>
        <w:t>11.06</w:t>
      </w:r>
      <w:r w:rsidR="00246F58"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605981">
        <w:rPr>
          <w:rFonts w:ascii="Times New Roman" w:hAnsi="Times New Roman" w:cs="Times New Roman"/>
          <w:b w:val="0"/>
          <w:sz w:val="26"/>
          <w:szCs w:val="26"/>
          <w:u w:val="single"/>
        </w:rPr>
        <w:t>2024</w:t>
      </w:r>
      <w:r w:rsidRPr="003C30D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г. №</w:t>
      </w:r>
      <w:r w:rsidR="00A74D9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28</w:t>
      </w:r>
    </w:p>
    <w:p w:rsidR="002057C7" w:rsidRPr="003C30D7" w:rsidRDefault="00B048A3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Start"/>
      <w:r w:rsidR="002057C7" w:rsidRPr="003C30D7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2057C7" w:rsidRPr="003C30D7">
        <w:rPr>
          <w:rFonts w:ascii="Times New Roman" w:hAnsi="Times New Roman" w:cs="Times New Roman"/>
          <w:b w:val="0"/>
          <w:sz w:val="26"/>
          <w:szCs w:val="26"/>
        </w:rPr>
        <w:t>. Ливенка</w:t>
      </w:r>
    </w:p>
    <w:p w:rsidR="002057C7" w:rsidRPr="003C30D7" w:rsidRDefault="002057C7" w:rsidP="003163DC">
      <w:pPr>
        <w:pStyle w:val="ConsPlusTitle"/>
        <w:widowControl/>
        <w:ind w:left="567" w:right="-852"/>
        <w:rPr>
          <w:rFonts w:ascii="Times New Roman" w:hAnsi="Times New Roman" w:cs="Times New Roman"/>
          <w:b w:val="0"/>
          <w:sz w:val="26"/>
          <w:szCs w:val="26"/>
        </w:rPr>
      </w:pPr>
      <w:r w:rsidRPr="003C30D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057C7" w:rsidRPr="003C30D7" w:rsidRDefault="002057C7" w:rsidP="003163DC">
      <w:pPr>
        <w:ind w:left="567" w:right="-852"/>
        <w:rPr>
          <w:sz w:val="26"/>
          <w:szCs w:val="26"/>
        </w:rPr>
      </w:pPr>
    </w:p>
    <w:p w:rsidR="002057C7" w:rsidRPr="003C30D7" w:rsidRDefault="002057C7" w:rsidP="00B048A3">
      <w:pPr>
        <w:ind w:left="567" w:right="4109"/>
        <w:jc w:val="both"/>
        <w:rPr>
          <w:sz w:val="26"/>
          <w:szCs w:val="26"/>
        </w:rPr>
      </w:pPr>
      <w:r w:rsidRPr="003C30D7">
        <w:rPr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proofErr w:type="spellStart"/>
      <w:r w:rsidRPr="003C30D7">
        <w:rPr>
          <w:sz w:val="26"/>
          <w:szCs w:val="26"/>
        </w:rPr>
        <w:t>Ливенского</w:t>
      </w:r>
      <w:proofErr w:type="spellEnd"/>
      <w:r w:rsidRPr="003C30D7">
        <w:rPr>
          <w:sz w:val="26"/>
          <w:szCs w:val="26"/>
        </w:rPr>
        <w:t xml:space="preserve"> сельского  поселения Павловского</w:t>
      </w:r>
      <w:r w:rsidR="00B048A3" w:rsidRPr="003C30D7">
        <w:rPr>
          <w:sz w:val="26"/>
          <w:szCs w:val="26"/>
        </w:rPr>
        <w:t xml:space="preserve"> </w:t>
      </w:r>
      <w:r w:rsidRPr="003C30D7">
        <w:rPr>
          <w:sz w:val="26"/>
          <w:szCs w:val="26"/>
        </w:rPr>
        <w:t>муниципального района Воронежской</w:t>
      </w:r>
      <w:r w:rsidR="00B048A3" w:rsidRPr="003C30D7">
        <w:rPr>
          <w:sz w:val="26"/>
          <w:szCs w:val="26"/>
        </w:rPr>
        <w:t xml:space="preserve"> </w:t>
      </w:r>
      <w:r w:rsidRPr="003C30D7">
        <w:rPr>
          <w:sz w:val="26"/>
          <w:szCs w:val="26"/>
        </w:rPr>
        <w:t xml:space="preserve">области </w:t>
      </w:r>
    </w:p>
    <w:p w:rsidR="002057C7" w:rsidRPr="003C30D7" w:rsidRDefault="002057C7" w:rsidP="003163DC">
      <w:pPr>
        <w:ind w:left="567" w:right="-852"/>
        <w:rPr>
          <w:sz w:val="26"/>
          <w:szCs w:val="26"/>
        </w:rPr>
      </w:pPr>
    </w:p>
    <w:p w:rsidR="002057C7" w:rsidRPr="003C30D7" w:rsidRDefault="002057C7" w:rsidP="003163DC">
      <w:pPr>
        <w:ind w:left="567" w:right="-852"/>
        <w:rPr>
          <w:sz w:val="26"/>
          <w:szCs w:val="26"/>
        </w:rPr>
      </w:pPr>
    </w:p>
    <w:p w:rsidR="00004631" w:rsidRPr="00503DB5" w:rsidRDefault="00004631" w:rsidP="00004631">
      <w:pPr>
        <w:pStyle w:val="a6"/>
        <w:ind w:left="567" w:right="-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proofErr w:type="gramStart"/>
      <w:r w:rsidRPr="00503DB5">
        <w:rPr>
          <w:sz w:val="26"/>
          <w:szCs w:val="26"/>
        </w:rPr>
        <w:t>В соответствии с Федеральным законом от 28.12.2009 № 381-ФЗ «Об основах государственного р</w:t>
      </w:r>
      <w:r w:rsidRPr="00503DB5">
        <w:rPr>
          <w:sz w:val="26"/>
          <w:szCs w:val="26"/>
        </w:rPr>
        <w:t>е</w:t>
      </w:r>
      <w:r w:rsidRPr="00503DB5">
        <w:rPr>
          <w:sz w:val="26"/>
          <w:szCs w:val="26"/>
        </w:rPr>
        <w:t>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области»,</w:t>
      </w:r>
      <w:r w:rsidRPr="00503DB5">
        <w:rPr>
          <w:sz w:val="26"/>
          <w:szCs w:val="26"/>
          <w:shd w:val="clear" w:color="auto" w:fill="FFFFFF"/>
        </w:rPr>
        <w:t xml:space="preserve"> Приказом министерства предпринимательства, торговл</w:t>
      </w:r>
      <w:r>
        <w:rPr>
          <w:sz w:val="26"/>
          <w:szCs w:val="26"/>
          <w:shd w:val="clear" w:color="auto" w:fill="FFFFFF"/>
        </w:rPr>
        <w:t xml:space="preserve">и и туризма Воронежской области </w:t>
      </w:r>
      <w:r>
        <w:rPr>
          <w:sz w:val="26"/>
          <w:szCs w:val="26"/>
          <w:shd w:val="clear" w:color="auto" w:fill="FFFFFF"/>
        </w:rPr>
        <w:t xml:space="preserve">от 15.01.2024 № 2 </w:t>
      </w:r>
      <w:r w:rsidRPr="00503DB5">
        <w:rPr>
          <w:sz w:val="26"/>
          <w:szCs w:val="26"/>
        </w:rPr>
        <w:br/>
      </w:r>
      <w:r w:rsidRPr="00503DB5">
        <w:rPr>
          <w:sz w:val="26"/>
          <w:szCs w:val="26"/>
          <w:shd w:val="clear" w:color="auto" w:fill="FFFFFF"/>
        </w:rPr>
        <w:t>"Об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</w:t>
      </w:r>
      <w:proofErr w:type="gramEnd"/>
      <w:r w:rsidRPr="00503DB5">
        <w:rPr>
          <w:sz w:val="26"/>
          <w:szCs w:val="26"/>
          <w:shd w:val="clear" w:color="auto" w:fill="FFFFFF"/>
        </w:rPr>
        <w:t xml:space="preserve"> объектов"</w:t>
      </w:r>
      <w:r w:rsidRPr="00503DB5">
        <w:rPr>
          <w:sz w:val="26"/>
          <w:szCs w:val="26"/>
        </w:rPr>
        <w:t xml:space="preserve"> п. 3  статьи 37 Устава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 w:rsidRPr="00503DB5">
        <w:rPr>
          <w:sz w:val="26"/>
          <w:szCs w:val="26"/>
        </w:rPr>
        <w:t xml:space="preserve"> сельского поселения, администрация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 w:rsidRPr="00503DB5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2057C7" w:rsidRPr="003C30D7" w:rsidRDefault="002057C7" w:rsidP="003163DC">
      <w:pPr>
        <w:pStyle w:val="a6"/>
        <w:ind w:left="567" w:right="-852"/>
        <w:jc w:val="both"/>
        <w:rPr>
          <w:sz w:val="26"/>
          <w:szCs w:val="26"/>
        </w:rPr>
      </w:pPr>
    </w:p>
    <w:p w:rsidR="002057C7" w:rsidRPr="003C30D7" w:rsidRDefault="002057C7" w:rsidP="003163DC">
      <w:pPr>
        <w:pStyle w:val="a6"/>
        <w:ind w:left="567" w:right="-852"/>
        <w:rPr>
          <w:b/>
          <w:sz w:val="26"/>
          <w:szCs w:val="26"/>
        </w:rPr>
      </w:pPr>
      <w:r w:rsidRPr="003C30D7">
        <w:rPr>
          <w:b/>
          <w:sz w:val="26"/>
          <w:szCs w:val="26"/>
        </w:rPr>
        <w:t>ПОСТАНОВЛЯЕТ:</w:t>
      </w:r>
    </w:p>
    <w:p w:rsidR="002057C7" w:rsidRPr="003C30D7" w:rsidRDefault="002057C7" w:rsidP="003163DC">
      <w:pPr>
        <w:pStyle w:val="a6"/>
        <w:ind w:left="567" w:right="-852"/>
        <w:rPr>
          <w:sz w:val="26"/>
          <w:szCs w:val="26"/>
        </w:rPr>
      </w:pPr>
    </w:p>
    <w:p w:rsidR="002057C7" w:rsidRPr="003C30D7" w:rsidRDefault="00334050" w:rsidP="00F05930">
      <w:pPr>
        <w:ind w:left="567" w:right="-852"/>
        <w:jc w:val="both"/>
        <w:rPr>
          <w:sz w:val="26"/>
          <w:szCs w:val="26"/>
        </w:rPr>
      </w:pPr>
      <w:r w:rsidRPr="003C30D7">
        <w:rPr>
          <w:sz w:val="26"/>
          <w:szCs w:val="26"/>
        </w:rPr>
        <w:t xml:space="preserve">1.   </w:t>
      </w:r>
      <w:r w:rsidR="002057C7" w:rsidRPr="003C30D7">
        <w:rPr>
          <w:sz w:val="26"/>
          <w:szCs w:val="26"/>
        </w:rPr>
        <w:t xml:space="preserve">Утвердить текстовую часть схемы размещения нестационарных торговых объектов на территории </w:t>
      </w:r>
      <w:proofErr w:type="spellStart"/>
      <w:r w:rsidR="002057C7" w:rsidRPr="003C30D7">
        <w:rPr>
          <w:sz w:val="26"/>
          <w:szCs w:val="26"/>
        </w:rPr>
        <w:t>Ливенского</w:t>
      </w:r>
      <w:proofErr w:type="spellEnd"/>
      <w:r w:rsidR="002057C7" w:rsidRPr="003C30D7">
        <w:rPr>
          <w:sz w:val="26"/>
          <w:szCs w:val="26"/>
        </w:rPr>
        <w:t xml:space="preserve"> сельского поселения Павловского муниципального района Воронежской области, согласно приложению 1.</w:t>
      </w:r>
    </w:p>
    <w:p w:rsidR="00F05930" w:rsidRPr="003C30D7" w:rsidRDefault="002057C7" w:rsidP="00F05930">
      <w:pPr>
        <w:ind w:left="567" w:right="-852"/>
        <w:jc w:val="both"/>
        <w:rPr>
          <w:sz w:val="26"/>
          <w:szCs w:val="26"/>
        </w:rPr>
      </w:pPr>
      <w:r w:rsidRPr="003C30D7">
        <w:rPr>
          <w:sz w:val="26"/>
          <w:szCs w:val="26"/>
        </w:rPr>
        <w:t xml:space="preserve">2. </w:t>
      </w:r>
      <w:r w:rsidR="00334050" w:rsidRPr="003C30D7">
        <w:rPr>
          <w:sz w:val="26"/>
          <w:szCs w:val="26"/>
        </w:rPr>
        <w:t xml:space="preserve">     </w:t>
      </w:r>
      <w:r w:rsidRPr="003C30D7">
        <w:rPr>
          <w:sz w:val="26"/>
          <w:szCs w:val="26"/>
        </w:rPr>
        <w:t xml:space="preserve">Утвердить схему размещения нестационарных торговых объектов на территории </w:t>
      </w:r>
      <w:proofErr w:type="spellStart"/>
      <w:r w:rsidRPr="003C30D7">
        <w:rPr>
          <w:sz w:val="26"/>
          <w:szCs w:val="26"/>
        </w:rPr>
        <w:t>Ливенского</w:t>
      </w:r>
      <w:proofErr w:type="spellEnd"/>
      <w:r w:rsidRPr="003C30D7">
        <w:rPr>
          <w:sz w:val="26"/>
          <w:szCs w:val="26"/>
        </w:rPr>
        <w:t xml:space="preserve"> сельского поселения Павловского муниципального района Вороне</w:t>
      </w:r>
      <w:r w:rsidR="00A74D97">
        <w:rPr>
          <w:sz w:val="26"/>
          <w:szCs w:val="26"/>
        </w:rPr>
        <w:t>жской области</w:t>
      </w:r>
      <w:r w:rsidRPr="003C30D7">
        <w:rPr>
          <w:sz w:val="26"/>
          <w:szCs w:val="26"/>
        </w:rPr>
        <w:t>, согласно приложению 2.</w:t>
      </w:r>
    </w:p>
    <w:p w:rsidR="00961F14" w:rsidRDefault="002A1577" w:rsidP="00961F14">
      <w:pPr>
        <w:ind w:left="567" w:right="-852"/>
        <w:jc w:val="both"/>
        <w:rPr>
          <w:sz w:val="26"/>
          <w:szCs w:val="26"/>
        </w:rPr>
      </w:pPr>
      <w:r w:rsidRPr="003C30D7">
        <w:rPr>
          <w:sz w:val="26"/>
          <w:szCs w:val="26"/>
        </w:rPr>
        <w:t>3</w:t>
      </w:r>
      <w:r w:rsidR="00A74D97">
        <w:rPr>
          <w:sz w:val="26"/>
          <w:szCs w:val="26"/>
        </w:rPr>
        <w:t>.</w:t>
      </w:r>
      <w:r w:rsidR="00334050" w:rsidRPr="003C30D7">
        <w:rPr>
          <w:sz w:val="26"/>
          <w:szCs w:val="26"/>
        </w:rPr>
        <w:t xml:space="preserve">  </w:t>
      </w:r>
      <w:proofErr w:type="gramStart"/>
      <w:r w:rsidR="00961F14">
        <w:rPr>
          <w:sz w:val="26"/>
          <w:szCs w:val="26"/>
        </w:rPr>
        <w:t xml:space="preserve">В течение 10 календарных дней со дня утверждения схемы размещения нестационарных торговых объектов, расположенных на территории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 w:rsidR="00961F14">
        <w:rPr>
          <w:sz w:val="26"/>
          <w:szCs w:val="26"/>
        </w:rPr>
        <w:t xml:space="preserve"> сельского поселения Павловского муниципального района Воронежской области, разместить её на официальном сайте органов местного самоуправления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 w:rsidR="00961F14">
        <w:rPr>
          <w:sz w:val="26"/>
          <w:szCs w:val="26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«Интернет», предоставить в министерство предпринимательства, торговли и туризма Воронежской области для размещения в информационной системе «Портал Воронежской</w:t>
      </w:r>
      <w:proofErr w:type="gramEnd"/>
      <w:r w:rsidR="00961F14">
        <w:rPr>
          <w:sz w:val="26"/>
          <w:szCs w:val="26"/>
        </w:rPr>
        <w:t xml:space="preserve"> области в сети Интернет».</w:t>
      </w:r>
    </w:p>
    <w:p w:rsidR="00961F14" w:rsidRDefault="00961F14" w:rsidP="00A06B1A">
      <w:pPr>
        <w:ind w:left="567" w:right="-85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</w:t>
      </w:r>
      <w:r w:rsidR="0012097D">
        <w:rPr>
          <w:sz w:val="26"/>
          <w:szCs w:val="26"/>
        </w:rPr>
        <w:t>ельского поселения от 01.03.2018 года № 10</w:t>
      </w:r>
      <w:r>
        <w:rPr>
          <w:sz w:val="26"/>
          <w:szCs w:val="26"/>
        </w:rPr>
        <w:t xml:space="preserve"> «Об утверждении схемы размещения нестационарных торговых объектов на территории </w:t>
      </w:r>
      <w:proofErr w:type="spellStart"/>
      <w:r w:rsidR="00BD18F1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  <w:r w:rsidR="00A06B1A">
        <w:rPr>
          <w:sz w:val="26"/>
          <w:szCs w:val="26"/>
        </w:rPr>
        <w:t>.</w:t>
      </w:r>
      <w:bookmarkStart w:id="0" w:name="_GoBack"/>
      <w:bookmarkEnd w:id="0"/>
      <w:r w:rsidR="00334050" w:rsidRPr="003C30D7">
        <w:rPr>
          <w:sz w:val="26"/>
          <w:szCs w:val="26"/>
        </w:rPr>
        <w:t xml:space="preserve"> </w:t>
      </w:r>
    </w:p>
    <w:p w:rsidR="003C30D7" w:rsidRPr="003C30D7" w:rsidRDefault="00961F14" w:rsidP="00A74D97">
      <w:pPr>
        <w:ind w:left="567" w:right="-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   </w:t>
      </w:r>
      <w:r w:rsidR="002057C7" w:rsidRPr="003C30D7">
        <w:rPr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2057C7" w:rsidRPr="003C30D7">
        <w:rPr>
          <w:sz w:val="26"/>
          <w:szCs w:val="26"/>
        </w:rPr>
        <w:t>Ливенского</w:t>
      </w:r>
      <w:proofErr w:type="spellEnd"/>
      <w:r w:rsidR="002057C7" w:rsidRPr="003C30D7">
        <w:rPr>
          <w:sz w:val="26"/>
          <w:szCs w:val="26"/>
        </w:rPr>
        <w:t xml:space="preserve"> сельского поселения.</w:t>
      </w:r>
    </w:p>
    <w:p w:rsidR="000E0E9D" w:rsidRPr="003C30D7" w:rsidRDefault="00961F14" w:rsidP="00F05930">
      <w:pPr>
        <w:ind w:left="567" w:right="-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  </w:t>
      </w:r>
      <w:r w:rsidR="000E0E9D" w:rsidRPr="003C30D7">
        <w:rPr>
          <w:sz w:val="26"/>
          <w:szCs w:val="26"/>
        </w:rPr>
        <w:t>Постановление вступает в силу со дня обнародования и действует сроком на пять лет.</w:t>
      </w:r>
    </w:p>
    <w:p w:rsidR="002057C7" w:rsidRPr="003C30D7" w:rsidRDefault="00961F14" w:rsidP="00F05930">
      <w:pPr>
        <w:ind w:left="567" w:right="-85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057C7" w:rsidRPr="003C30D7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   </w:t>
      </w:r>
      <w:proofErr w:type="gramStart"/>
      <w:r w:rsidR="002057C7" w:rsidRPr="003C30D7">
        <w:rPr>
          <w:sz w:val="26"/>
          <w:szCs w:val="26"/>
        </w:rPr>
        <w:t>Контроль за</w:t>
      </w:r>
      <w:proofErr w:type="gramEnd"/>
      <w:r w:rsidR="002057C7" w:rsidRPr="003C30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057C7" w:rsidRPr="003C30D7" w:rsidRDefault="002057C7" w:rsidP="00F05930">
      <w:pPr>
        <w:ind w:left="567" w:right="-852"/>
        <w:jc w:val="both"/>
        <w:rPr>
          <w:sz w:val="26"/>
          <w:szCs w:val="26"/>
        </w:rPr>
      </w:pPr>
    </w:p>
    <w:p w:rsidR="00E3490A" w:rsidRDefault="00E3490A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</w:t>
      </w: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A74D97" w:rsidRDefault="00A74D97" w:rsidP="00A74D97">
      <w:pPr>
        <w:widowControl w:val="0"/>
        <w:autoSpaceDE w:val="0"/>
        <w:autoSpaceDN w:val="0"/>
        <w:adjustRightInd w:val="0"/>
        <w:ind w:left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                        Л. А. Поваляева                                                                                                </w:t>
      </w:r>
    </w:p>
    <w:p w:rsidR="003C30D7" w:rsidRDefault="00A74D97" w:rsidP="00A74D97">
      <w:pPr>
        <w:ind w:right="-852"/>
        <w:jc w:val="both"/>
      </w:pPr>
      <w:r>
        <w:rPr>
          <w:i/>
        </w:rPr>
        <w:br w:type="page"/>
      </w:r>
    </w:p>
    <w:p w:rsidR="003C30D7" w:rsidRDefault="003C30D7" w:rsidP="00F05930">
      <w:pPr>
        <w:ind w:left="567" w:right="-852"/>
        <w:jc w:val="both"/>
      </w:pPr>
    </w:p>
    <w:p w:rsidR="003C30D7" w:rsidRPr="00680E0A" w:rsidRDefault="003C30D7" w:rsidP="00F05930">
      <w:pPr>
        <w:ind w:left="567" w:right="-852"/>
        <w:jc w:val="both"/>
      </w:pPr>
    </w:p>
    <w:p w:rsidR="002057C7" w:rsidRPr="00680E0A" w:rsidRDefault="002057C7" w:rsidP="004F1E6B">
      <w:pPr>
        <w:ind w:right="-852"/>
        <w:jc w:val="both"/>
      </w:pPr>
    </w:p>
    <w:p w:rsidR="002A1577" w:rsidRPr="00680E0A" w:rsidRDefault="002057C7" w:rsidP="002A1577">
      <w:pPr>
        <w:ind w:left="567" w:right="-852"/>
      </w:pPr>
      <w:r w:rsidRPr="00680E0A">
        <w:t xml:space="preserve">                                                                           </w:t>
      </w:r>
    </w:p>
    <w:p w:rsidR="002057C7" w:rsidRPr="00680E0A" w:rsidRDefault="002A1577" w:rsidP="002A1577">
      <w:pPr>
        <w:ind w:left="567" w:right="-852"/>
        <w:sectPr w:rsidR="002057C7" w:rsidRPr="00680E0A" w:rsidSect="00E3490A">
          <w:pgSz w:w="11906" w:h="16838"/>
          <w:pgMar w:top="709" w:right="1701" w:bottom="1134" w:left="851" w:header="709" w:footer="709" w:gutter="0"/>
          <w:cols w:space="708"/>
          <w:docGrid w:linePitch="360"/>
        </w:sectPr>
      </w:pPr>
      <w:r w:rsidRPr="00680E0A">
        <w:t xml:space="preserve">                                                                        </w:t>
      </w:r>
    </w:p>
    <w:p w:rsidR="003C30D7" w:rsidRDefault="003C30D7" w:rsidP="002057C7">
      <w:pPr>
        <w:rPr>
          <w:b/>
        </w:rPr>
      </w:pPr>
    </w:p>
    <w:p w:rsidR="002057C7" w:rsidRPr="00E95853" w:rsidRDefault="002057C7" w:rsidP="002057C7">
      <w:pPr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Pr="00E95853">
        <w:rPr>
          <w:sz w:val="22"/>
          <w:szCs w:val="22"/>
        </w:rPr>
        <w:t>Приложение 1</w:t>
      </w:r>
    </w:p>
    <w:p w:rsidR="002057C7" w:rsidRDefault="002057C7" w:rsidP="002057C7">
      <w:pPr>
        <w:jc w:val="center"/>
        <w:rPr>
          <w:sz w:val="22"/>
          <w:szCs w:val="22"/>
        </w:rPr>
      </w:pPr>
      <w:r w:rsidRPr="00E95853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="003163DC">
        <w:rPr>
          <w:sz w:val="22"/>
          <w:szCs w:val="22"/>
        </w:rPr>
        <w:t xml:space="preserve">   </w:t>
      </w:r>
      <w:r w:rsidRPr="00E95853">
        <w:rPr>
          <w:sz w:val="22"/>
          <w:szCs w:val="22"/>
        </w:rPr>
        <w:t>к постановлению администрации</w:t>
      </w:r>
    </w:p>
    <w:p w:rsidR="002057C7" w:rsidRDefault="002057C7" w:rsidP="00205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3163DC">
        <w:rPr>
          <w:sz w:val="22"/>
          <w:szCs w:val="22"/>
        </w:rPr>
        <w:t xml:space="preserve">   </w:t>
      </w:r>
      <w:proofErr w:type="spellStart"/>
      <w:r w:rsidRPr="00E95853">
        <w:rPr>
          <w:sz w:val="22"/>
          <w:szCs w:val="22"/>
        </w:rPr>
        <w:t>Ливенского</w:t>
      </w:r>
      <w:proofErr w:type="spellEnd"/>
      <w:r w:rsidRPr="00E95853">
        <w:rPr>
          <w:sz w:val="22"/>
          <w:szCs w:val="22"/>
        </w:rPr>
        <w:t xml:space="preserve">  сельского поселения</w:t>
      </w:r>
    </w:p>
    <w:p w:rsidR="002057C7" w:rsidRPr="00E95853" w:rsidRDefault="002057C7" w:rsidP="00205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163DC">
        <w:rPr>
          <w:sz w:val="22"/>
          <w:szCs w:val="22"/>
        </w:rPr>
        <w:t xml:space="preserve"> </w:t>
      </w:r>
      <w:r w:rsidR="00BB2C1D">
        <w:rPr>
          <w:sz w:val="22"/>
          <w:szCs w:val="22"/>
        </w:rPr>
        <w:t xml:space="preserve"> </w:t>
      </w:r>
      <w:r w:rsidRPr="00E95853">
        <w:rPr>
          <w:sz w:val="22"/>
          <w:szCs w:val="22"/>
          <w:u w:val="single"/>
        </w:rPr>
        <w:t xml:space="preserve">от  </w:t>
      </w:r>
      <w:r w:rsidR="00E75BB5">
        <w:rPr>
          <w:sz w:val="22"/>
          <w:szCs w:val="22"/>
          <w:u w:val="single"/>
        </w:rPr>
        <w:t>11.06</w:t>
      </w:r>
      <w:r w:rsidR="0078616D">
        <w:rPr>
          <w:sz w:val="22"/>
          <w:szCs w:val="22"/>
          <w:u w:val="single"/>
        </w:rPr>
        <w:t>.2024</w:t>
      </w:r>
      <w:r w:rsidRPr="00E95853">
        <w:rPr>
          <w:sz w:val="22"/>
          <w:szCs w:val="22"/>
          <w:u w:val="single"/>
        </w:rPr>
        <w:t xml:space="preserve"> г. №</w:t>
      </w:r>
      <w:r w:rsidR="00BB2C1D">
        <w:rPr>
          <w:sz w:val="22"/>
          <w:szCs w:val="22"/>
          <w:u w:val="single"/>
        </w:rPr>
        <w:t xml:space="preserve"> </w:t>
      </w:r>
      <w:r w:rsidR="00386A3B">
        <w:rPr>
          <w:sz w:val="22"/>
          <w:szCs w:val="22"/>
          <w:u w:val="single"/>
        </w:rPr>
        <w:t>28</w:t>
      </w:r>
      <w:r w:rsidRPr="00E95853">
        <w:rPr>
          <w:sz w:val="22"/>
          <w:szCs w:val="22"/>
          <w:u w:val="single"/>
        </w:rPr>
        <w:t xml:space="preserve">_       </w:t>
      </w:r>
    </w:p>
    <w:p w:rsidR="002057C7" w:rsidRDefault="002057C7" w:rsidP="002057C7">
      <w:pPr>
        <w:jc w:val="center"/>
        <w:rPr>
          <w:b/>
        </w:rPr>
      </w:pPr>
      <w:r>
        <w:rPr>
          <w:b/>
        </w:rPr>
        <w:t xml:space="preserve">Текстовая часть схемы размещения нестационарных торговых объектов на территории  </w:t>
      </w:r>
    </w:p>
    <w:p w:rsidR="002057C7" w:rsidRPr="00E95853" w:rsidRDefault="002057C7" w:rsidP="002057C7">
      <w:pPr>
        <w:jc w:val="center"/>
        <w:rPr>
          <w:b/>
        </w:rPr>
      </w:pPr>
      <w:proofErr w:type="spellStart"/>
      <w:r>
        <w:rPr>
          <w:b/>
        </w:rPr>
        <w:t>Ливенского</w:t>
      </w:r>
      <w:proofErr w:type="spellEnd"/>
      <w:r>
        <w:rPr>
          <w:b/>
        </w:rPr>
        <w:t xml:space="preserve"> сельского поселения Павловского муниципального района Воронежской области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88"/>
        <w:gridCol w:w="1422"/>
        <w:gridCol w:w="1653"/>
        <w:gridCol w:w="1984"/>
        <w:gridCol w:w="1559"/>
        <w:gridCol w:w="2410"/>
        <w:gridCol w:w="1843"/>
        <w:gridCol w:w="2693"/>
      </w:tblGrid>
      <w:tr w:rsidR="008B50B6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 xml:space="preserve">№ </w:t>
            </w:r>
            <w:proofErr w:type="gramStart"/>
            <w:r w:rsidRPr="00A828B0">
              <w:rPr>
                <w:sz w:val="22"/>
                <w:szCs w:val="22"/>
              </w:rPr>
              <w:t>п</w:t>
            </w:r>
            <w:proofErr w:type="gramEnd"/>
            <w:r w:rsidRPr="00A828B0">
              <w:rPr>
                <w:sz w:val="22"/>
                <w:szCs w:val="22"/>
              </w:rPr>
              <w:t>/п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r w:rsidRPr="00A828B0">
              <w:rPr>
                <w:sz w:val="22"/>
                <w:szCs w:val="22"/>
              </w:rPr>
              <w:t>Номер на карте-схеме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Места дислокации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415A3C">
            <w:pPr>
              <w:jc w:val="center"/>
            </w:pPr>
            <w:r w:rsidRPr="00A828B0">
              <w:rPr>
                <w:sz w:val="22"/>
                <w:szCs w:val="22"/>
              </w:rPr>
              <w:t>Количество нестационарных торговых объектов по одному адресному ориентиру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C8F" w:rsidRPr="00A828B0" w:rsidRDefault="00B61C8F" w:rsidP="00B61C8F">
            <w:pPr>
              <w:jc w:val="center"/>
            </w:pPr>
            <w:r w:rsidRPr="00A828B0">
              <w:rPr>
                <w:sz w:val="22"/>
                <w:szCs w:val="22"/>
              </w:rPr>
              <w:t>Площадь</w:t>
            </w:r>
          </w:p>
          <w:p w:rsidR="008B50B6" w:rsidRPr="00A828B0" w:rsidRDefault="00B61C8F" w:rsidP="00B61C8F">
            <w:pPr>
              <w:jc w:val="center"/>
            </w:pPr>
            <w:r w:rsidRPr="00A828B0">
              <w:rPr>
                <w:sz w:val="22"/>
                <w:szCs w:val="22"/>
              </w:rPr>
              <w:t>кв. 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Группа реализуемых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Период размещения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Информация об использовании объекта субъектами предпринимательства</w:t>
            </w:r>
          </w:p>
        </w:tc>
      </w:tr>
      <w:tr w:rsidR="008B50B6" w:rsidRPr="00A828B0" w:rsidTr="0089001F">
        <w:trPr>
          <w:trHeight w:val="1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r w:rsidRPr="00A828B0">
              <w:rPr>
                <w:sz w:val="22"/>
                <w:szCs w:val="22"/>
              </w:rPr>
              <w:t>с. Ливенка у дома: ул. Советская № 28</w:t>
            </w:r>
            <w:proofErr w:type="gramStart"/>
            <w:r w:rsidRPr="00A828B0">
              <w:rPr>
                <w:sz w:val="22"/>
                <w:szCs w:val="22"/>
              </w:rPr>
              <w:t xml:space="preserve"> В</w:t>
            </w:r>
            <w:proofErr w:type="gramEnd"/>
            <w:r w:rsidRPr="00A828B0">
              <w:rPr>
                <w:sz w:val="22"/>
                <w:szCs w:val="22"/>
              </w:rPr>
              <w:t xml:space="preserve">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</w:p>
          <w:p w:rsidR="008B50B6" w:rsidRPr="00A828B0" w:rsidRDefault="006206D7" w:rsidP="008B50B6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  <w:p w:rsidR="008B50B6" w:rsidRPr="00A828B0" w:rsidRDefault="008B50B6" w:rsidP="00415A3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ЗАО «Агрофирма Павловская нива» СХП «Александровское»</w:t>
            </w:r>
          </w:p>
        </w:tc>
      </w:tr>
      <w:tr w:rsidR="008B50B6" w:rsidRPr="00A828B0" w:rsidTr="0089001F">
        <w:trPr>
          <w:trHeight w:val="1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r w:rsidRPr="00A828B0">
              <w:rPr>
                <w:sz w:val="22"/>
                <w:szCs w:val="22"/>
              </w:rPr>
              <w:t>с. Ливенка у дома: ул. Советская № 28</w:t>
            </w:r>
            <w:proofErr w:type="gramStart"/>
            <w:r w:rsidRPr="00A828B0">
              <w:rPr>
                <w:sz w:val="22"/>
                <w:szCs w:val="22"/>
              </w:rPr>
              <w:t xml:space="preserve"> В</w:t>
            </w:r>
            <w:proofErr w:type="gramEnd"/>
            <w:r w:rsidRPr="00A828B0">
              <w:rPr>
                <w:sz w:val="22"/>
                <w:szCs w:val="22"/>
              </w:rPr>
              <w:t xml:space="preserve">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415A3C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  <w:p w:rsidR="008B50B6" w:rsidRPr="00A828B0" w:rsidRDefault="008B50B6" w:rsidP="008B50B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  <w:p w:rsidR="008B50B6" w:rsidRPr="00A828B0" w:rsidRDefault="008B50B6" w:rsidP="00415A3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B6" w:rsidRPr="00A828B0" w:rsidRDefault="005F6959" w:rsidP="00415A3C">
            <w:pPr>
              <w:jc w:val="center"/>
            </w:pPr>
            <w:r>
              <w:rPr>
                <w:sz w:val="22"/>
                <w:szCs w:val="22"/>
              </w:rPr>
              <w:t>МСП</w:t>
            </w:r>
            <w:r w:rsidR="008B50B6" w:rsidRPr="00A828B0">
              <w:rPr>
                <w:sz w:val="22"/>
                <w:szCs w:val="22"/>
              </w:rPr>
              <w:t xml:space="preserve"> </w:t>
            </w:r>
          </w:p>
          <w:p w:rsidR="008B50B6" w:rsidRPr="00A828B0" w:rsidRDefault="008B50B6" w:rsidP="00415A3C">
            <w:pPr>
              <w:jc w:val="center"/>
            </w:pPr>
          </w:p>
        </w:tc>
      </w:tr>
      <w:tr w:rsidR="008B50B6" w:rsidRPr="00A828B0" w:rsidTr="0089001F">
        <w:trPr>
          <w:trHeight w:val="10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A06D76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A06D76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  <w:proofErr w:type="gramStart"/>
            <w:r w:rsidRPr="00A828B0">
              <w:rPr>
                <w:sz w:val="22"/>
                <w:szCs w:val="22"/>
              </w:rPr>
              <w:t>с</w:t>
            </w:r>
            <w:proofErr w:type="gramEnd"/>
            <w:r w:rsidRPr="00A828B0">
              <w:rPr>
                <w:sz w:val="22"/>
                <w:szCs w:val="22"/>
              </w:rPr>
              <w:t xml:space="preserve">  Ливенка у дома: ул. Советская № 32, </w:t>
            </w:r>
          </w:p>
          <w:p w:rsidR="008B50B6" w:rsidRPr="00A828B0" w:rsidRDefault="008B50B6" w:rsidP="00415A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6206D7" w:rsidP="008B50B6">
            <w:pPr>
              <w:jc w:val="center"/>
            </w:pPr>
            <w:r w:rsidRPr="00A828B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Круглогодично</w:t>
            </w:r>
          </w:p>
          <w:p w:rsidR="008B50B6" w:rsidRPr="00A828B0" w:rsidRDefault="008B50B6" w:rsidP="00415A3C">
            <w:pPr>
              <w:jc w:val="center"/>
            </w:pPr>
            <w:r w:rsidRPr="00A828B0">
              <w:rPr>
                <w:sz w:val="22"/>
                <w:szCs w:val="22"/>
              </w:rPr>
              <w:t>1 раз  в неделю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B6" w:rsidRPr="00A828B0" w:rsidRDefault="00B91A70" w:rsidP="00415A3C">
            <w:pPr>
              <w:jc w:val="center"/>
            </w:pPr>
            <w:r>
              <w:rPr>
                <w:sz w:val="22"/>
                <w:szCs w:val="22"/>
              </w:rPr>
              <w:t>МСП</w:t>
            </w:r>
          </w:p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нестационарных торговых объектов по поселению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 том числе:</w:t>
            </w:r>
          </w:p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павильонов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-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киосков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-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RPr="00A828B0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Pr="00A828B0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r w:rsidRPr="00A828B0">
              <w:rPr>
                <w:sz w:val="22"/>
                <w:szCs w:val="22"/>
              </w:rPr>
              <w:t>всего нестационарных передвижных торговых объектов (лотков, автолавок, автоцистерн)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828B0" w:rsidRDefault="002057C7" w:rsidP="00415A3C">
            <w:pPr>
              <w:jc w:val="center"/>
            </w:pPr>
            <w:r w:rsidRPr="00A828B0">
              <w:rPr>
                <w:sz w:val="22"/>
                <w:szCs w:val="22"/>
              </w:rPr>
              <w:t>3</w:t>
            </w: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Pr="00A828B0" w:rsidRDefault="002057C7" w:rsidP="00415A3C"/>
        </w:tc>
      </w:tr>
      <w:tr w:rsidR="002057C7" w:rsidTr="008900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7" w:rsidRPr="00A03EF4" w:rsidRDefault="002057C7" w:rsidP="00415A3C">
            <w:r w:rsidRPr="00A03EF4">
              <w:rPr>
                <w:sz w:val="22"/>
                <w:szCs w:val="22"/>
              </w:rPr>
              <w:t>всего объектов сезонной торговли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7" w:rsidRDefault="002057C7" w:rsidP="00415A3C">
            <w:pPr>
              <w:jc w:val="center"/>
            </w:pPr>
          </w:p>
        </w:tc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7" w:rsidRDefault="002057C7" w:rsidP="00415A3C"/>
        </w:tc>
      </w:tr>
    </w:tbl>
    <w:p w:rsidR="002057C7" w:rsidRDefault="002057C7" w:rsidP="002057C7">
      <w:pPr>
        <w:sectPr w:rsidR="002057C7" w:rsidSect="00E9585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5E30" w:rsidRDefault="00A85E30" w:rsidP="00D31F8B">
      <w:pPr>
        <w:rPr>
          <w:b/>
        </w:rPr>
      </w:pPr>
    </w:p>
    <w:p w:rsidR="006659CB" w:rsidRDefault="006659CB" w:rsidP="006659CB">
      <w:pPr>
        <w:pStyle w:val="a3"/>
        <w:ind w:left="5670"/>
      </w:pPr>
      <w:r>
        <w:t>Приложение № 2</w:t>
      </w:r>
    </w:p>
    <w:p w:rsidR="006659CB" w:rsidRDefault="006659CB" w:rsidP="006659CB">
      <w:pPr>
        <w:pStyle w:val="a3"/>
        <w:ind w:left="5670"/>
      </w:pPr>
      <w:r>
        <w:t xml:space="preserve"> к постановлению администрации</w:t>
      </w:r>
    </w:p>
    <w:p w:rsidR="006659CB" w:rsidRDefault="006659CB" w:rsidP="006659CB">
      <w:pPr>
        <w:pStyle w:val="a3"/>
        <w:ind w:left="5670"/>
      </w:pPr>
      <w:proofErr w:type="spellStart"/>
      <w:r>
        <w:t>Ливенского</w:t>
      </w:r>
      <w:proofErr w:type="spellEnd"/>
      <w:r>
        <w:t xml:space="preserve"> сельского поселения</w:t>
      </w:r>
    </w:p>
    <w:p w:rsidR="006659CB" w:rsidRDefault="006659CB" w:rsidP="006659CB">
      <w:pPr>
        <w:rPr>
          <w:b/>
        </w:rPr>
      </w:pPr>
      <w:r>
        <w:t xml:space="preserve">                                                                                               </w:t>
      </w:r>
      <w:r w:rsidR="00030CAC">
        <w:rPr>
          <w:u w:val="single"/>
        </w:rPr>
        <w:t>от 11.06</w:t>
      </w:r>
      <w:r w:rsidR="00386A3B">
        <w:rPr>
          <w:u w:val="single"/>
        </w:rPr>
        <w:t>.2024  года  №  28</w:t>
      </w:r>
    </w:p>
    <w:p w:rsidR="006659CB" w:rsidRDefault="006659CB" w:rsidP="006659CB">
      <w:pPr>
        <w:rPr>
          <w:b/>
        </w:rPr>
      </w:pPr>
      <w:r>
        <w:rPr>
          <w:b/>
          <w:noProof/>
        </w:rPr>
        <w:drawing>
          <wp:inline distT="0" distB="0" distL="0" distR="0">
            <wp:extent cx="5743575" cy="8124825"/>
            <wp:effectExtent l="0" t="0" r="0" b="0"/>
            <wp:docPr id="1" name="Рисунок 1" descr="Описание: схема-ЛивенкаДокумент-Mic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схема-ЛивенкаДокумент-Micr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30" w:rsidRDefault="00A85E30" w:rsidP="00D31F8B">
      <w:pPr>
        <w:rPr>
          <w:b/>
        </w:rPr>
      </w:pPr>
    </w:p>
    <w:p w:rsidR="00A03EF4" w:rsidRDefault="00D31F8B" w:rsidP="002057C7">
      <w:pPr>
        <w:pStyle w:val="a3"/>
        <w:ind w:left="5670"/>
      </w:pPr>
      <w:r>
        <w:rPr>
          <w:b/>
        </w:rPr>
        <w:lastRenderedPageBreak/>
        <w:t xml:space="preserve">  </w:t>
      </w:r>
      <w:r w:rsidR="00A85E30">
        <w:rPr>
          <w:b/>
        </w:rPr>
        <w:t xml:space="preserve">                          </w:t>
      </w:r>
      <w:r w:rsidR="00E95853">
        <w:rPr>
          <w:b/>
        </w:rPr>
        <w:t xml:space="preserve">                       </w:t>
      </w:r>
      <w:r w:rsidR="00A85E30">
        <w:rPr>
          <w:b/>
        </w:rPr>
        <w:t xml:space="preserve">                </w:t>
      </w:r>
    </w:p>
    <w:p w:rsidR="00CD5C6B" w:rsidRDefault="00CD5C6B" w:rsidP="007D42F0"/>
    <w:sectPr w:rsidR="00CD5C6B" w:rsidSect="007D42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364"/>
    <w:rsid w:val="00004631"/>
    <w:rsid w:val="0002695E"/>
    <w:rsid w:val="00030CAC"/>
    <w:rsid w:val="0003613A"/>
    <w:rsid w:val="00097000"/>
    <w:rsid w:val="000D48F9"/>
    <w:rsid w:val="000E0E9D"/>
    <w:rsid w:val="000F0167"/>
    <w:rsid w:val="00110A05"/>
    <w:rsid w:val="0012097D"/>
    <w:rsid w:val="00125A60"/>
    <w:rsid w:val="00144E95"/>
    <w:rsid w:val="00163CF5"/>
    <w:rsid w:val="00192216"/>
    <w:rsid w:val="001D7589"/>
    <w:rsid w:val="002057C7"/>
    <w:rsid w:val="00231AC8"/>
    <w:rsid w:val="00233096"/>
    <w:rsid w:val="00246F58"/>
    <w:rsid w:val="002955A2"/>
    <w:rsid w:val="002A1577"/>
    <w:rsid w:val="002C3A3F"/>
    <w:rsid w:val="002F17AD"/>
    <w:rsid w:val="002F7498"/>
    <w:rsid w:val="00310DE5"/>
    <w:rsid w:val="0031390B"/>
    <w:rsid w:val="003149DA"/>
    <w:rsid w:val="003163DC"/>
    <w:rsid w:val="00317438"/>
    <w:rsid w:val="00334050"/>
    <w:rsid w:val="00353A97"/>
    <w:rsid w:val="00367F09"/>
    <w:rsid w:val="00370496"/>
    <w:rsid w:val="00371D3E"/>
    <w:rsid w:val="00386A3B"/>
    <w:rsid w:val="003B2AAD"/>
    <w:rsid w:val="003C30D7"/>
    <w:rsid w:val="003F2198"/>
    <w:rsid w:val="004246CD"/>
    <w:rsid w:val="00437773"/>
    <w:rsid w:val="00447BCA"/>
    <w:rsid w:val="0046723E"/>
    <w:rsid w:val="00492CC8"/>
    <w:rsid w:val="004937B5"/>
    <w:rsid w:val="004C5679"/>
    <w:rsid w:val="004F1E6B"/>
    <w:rsid w:val="005202DA"/>
    <w:rsid w:val="00545A5F"/>
    <w:rsid w:val="00576FF9"/>
    <w:rsid w:val="005A5CFF"/>
    <w:rsid w:val="005D3070"/>
    <w:rsid w:val="005D5E08"/>
    <w:rsid w:val="005F6959"/>
    <w:rsid w:val="00605981"/>
    <w:rsid w:val="006206D7"/>
    <w:rsid w:val="0062591D"/>
    <w:rsid w:val="006659CB"/>
    <w:rsid w:val="00680705"/>
    <w:rsid w:val="00680E0A"/>
    <w:rsid w:val="006913E7"/>
    <w:rsid w:val="006A120C"/>
    <w:rsid w:val="006A438B"/>
    <w:rsid w:val="006B23EF"/>
    <w:rsid w:val="006B63A5"/>
    <w:rsid w:val="006E32BB"/>
    <w:rsid w:val="006E3A5D"/>
    <w:rsid w:val="007158D3"/>
    <w:rsid w:val="00744BF1"/>
    <w:rsid w:val="00767C76"/>
    <w:rsid w:val="0078616D"/>
    <w:rsid w:val="007A4D37"/>
    <w:rsid w:val="007D42F0"/>
    <w:rsid w:val="00806309"/>
    <w:rsid w:val="00807C01"/>
    <w:rsid w:val="00866CDC"/>
    <w:rsid w:val="0087364B"/>
    <w:rsid w:val="008801D8"/>
    <w:rsid w:val="0089001F"/>
    <w:rsid w:val="008A072D"/>
    <w:rsid w:val="008B50B6"/>
    <w:rsid w:val="008D48C6"/>
    <w:rsid w:val="00901779"/>
    <w:rsid w:val="00920853"/>
    <w:rsid w:val="00943E64"/>
    <w:rsid w:val="00955857"/>
    <w:rsid w:val="00961F14"/>
    <w:rsid w:val="00964752"/>
    <w:rsid w:val="00972F21"/>
    <w:rsid w:val="009C2E18"/>
    <w:rsid w:val="00A00313"/>
    <w:rsid w:val="00A03EF4"/>
    <w:rsid w:val="00A06B1A"/>
    <w:rsid w:val="00A06D76"/>
    <w:rsid w:val="00A41121"/>
    <w:rsid w:val="00A42EC4"/>
    <w:rsid w:val="00A73AD8"/>
    <w:rsid w:val="00A74D97"/>
    <w:rsid w:val="00A828B0"/>
    <w:rsid w:val="00A85E30"/>
    <w:rsid w:val="00AE224E"/>
    <w:rsid w:val="00AF0DAF"/>
    <w:rsid w:val="00B048A3"/>
    <w:rsid w:val="00B06897"/>
    <w:rsid w:val="00B34098"/>
    <w:rsid w:val="00B50573"/>
    <w:rsid w:val="00B61C8F"/>
    <w:rsid w:val="00B91516"/>
    <w:rsid w:val="00B91A70"/>
    <w:rsid w:val="00BB2C1D"/>
    <w:rsid w:val="00BB53AC"/>
    <w:rsid w:val="00BC5B43"/>
    <w:rsid w:val="00BD18F1"/>
    <w:rsid w:val="00BE5E0A"/>
    <w:rsid w:val="00BF3BA3"/>
    <w:rsid w:val="00C11C3E"/>
    <w:rsid w:val="00C238E9"/>
    <w:rsid w:val="00C47364"/>
    <w:rsid w:val="00C61EF4"/>
    <w:rsid w:val="00C9320F"/>
    <w:rsid w:val="00CB7464"/>
    <w:rsid w:val="00CD5C6B"/>
    <w:rsid w:val="00D31F8B"/>
    <w:rsid w:val="00D615C9"/>
    <w:rsid w:val="00D72063"/>
    <w:rsid w:val="00DB28A3"/>
    <w:rsid w:val="00E218B1"/>
    <w:rsid w:val="00E24270"/>
    <w:rsid w:val="00E3490A"/>
    <w:rsid w:val="00E6219E"/>
    <w:rsid w:val="00E75BB5"/>
    <w:rsid w:val="00E95853"/>
    <w:rsid w:val="00EC1475"/>
    <w:rsid w:val="00EE1A01"/>
    <w:rsid w:val="00EE5002"/>
    <w:rsid w:val="00EE5558"/>
    <w:rsid w:val="00F005AE"/>
    <w:rsid w:val="00F05930"/>
    <w:rsid w:val="00F645C3"/>
    <w:rsid w:val="00F7381B"/>
    <w:rsid w:val="00F87D5A"/>
    <w:rsid w:val="00FC61FA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85E30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A85E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нак5 Знак Знак Знак"/>
    <w:basedOn w:val="a"/>
    <w:rsid w:val="00A8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5DA009-C830-424A-A7FD-71A50E20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49</cp:revision>
  <cp:lastPrinted>2018-03-02T11:06:00Z</cp:lastPrinted>
  <dcterms:created xsi:type="dcterms:W3CDTF">2018-02-16T06:33:00Z</dcterms:created>
  <dcterms:modified xsi:type="dcterms:W3CDTF">2024-06-18T13:32:00Z</dcterms:modified>
</cp:coreProperties>
</file>